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1C512">
      <w:pPr>
        <w:widowControl/>
        <w:spacing w:line="330" w:lineRule="atLeast"/>
        <w:jc w:val="left"/>
        <w:rPr>
          <w:rFonts w:eastAsia="宋体" w:cs="Arial"/>
          <w:b/>
          <w:bCs/>
          <w:color w:val="333333"/>
          <w:kern w:val="0"/>
          <w:sz w:val="24"/>
          <w:szCs w:val="24"/>
        </w:rPr>
      </w:pPr>
      <w:r>
        <w:rPr>
          <w:rFonts w:hint="eastAsia" w:eastAsia="宋体" w:cs="Arial"/>
          <w:b/>
          <w:bCs/>
          <w:color w:val="333333"/>
          <w:kern w:val="0"/>
          <w:sz w:val="24"/>
          <w:szCs w:val="24"/>
        </w:rPr>
        <w:t>Swing Roaster/Flat &amp; Rotary Roaster</w:t>
      </w:r>
    </w:p>
    <w:p w14:paraId="76724F21">
      <w:pPr>
        <w:widowControl/>
        <w:spacing w:line="330" w:lineRule="atLeast"/>
        <w:jc w:val="left"/>
        <w:rPr>
          <w:rFonts w:eastAsia="宋体" w:cs="Arial"/>
          <w:kern w:val="0"/>
          <w:sz w:val="24"/>
          <w:szCs w:val="24"/>
        </w:rPr>
      </w:pPr>
      <w:r>
        <w:rPr>
          <w:rFonts w:eastAsia="宋体" w:cs="Arial"/>
          <w:b/>
          <w:bCs/>
          <w:color w:val="333333"/>
          <w:kern w:val="0"/>
          <w:sz w:val="24"/>
          <w:szCs w:val="24"/>
        </w:rPr>
        <w:t>Description</w:t>
      </w:r>
      <w:r>
        <w:rPr>
          <w:rFonts w:eastAsia="宋体" w:cs="Arial"/>
          <w:color w:val="666666"/>
          <w:kern w:val="0"/>
          <w:sz w:val="24"/>
          <w:szCs w:val="24"/>
        </w:rPr>
        <w:br w:type="textWrapping"/>
      </w:r>
      <w:r>
        <w:rPr>
          <w:rFonts w:hint="eastAsia" w:eastAsia="宋体" w:cs="Arial"/>
          <w:kern w:val="0"/>
          <w:sz w:val="24"/>
          <w:szCs w:val="24"/>
        </w:rPr>
        <w:t>Swing</w:t>
      </w:r>
      <w:r>
        <w:rPr>
          <w:rFonts w:eastAsia="宋体" w:cs="Arial"/>
          <w:kern w:val="0"/>
          <w:sz w:val="24"/>
          <w:szCs w:val="24"/>
        </w:rPr>
        <w:t xml:space="preserve"> Roaster</w:t>
      </w:r>
      <w:r>
        <w:rPr>
          <w:rFonts w:hint="eastAsia" w:eastAsia="宋体" w:cs="Arial"/>
          <w:kern w:val="0"/>
          <w:sz w:val="24"/>
          <w:szCs w:val="24"/>
        </w:rPr>
        <w:t>/</w:t>
      </w:r>
      <w:r>
        <w:rPr>
          <w:rFonts w:hint="eastAsia" w:eastAsia="宋体" w:cs="Arial"/>
          <w:b/>
          <w:bCs/>
          <w:color w:val="333333"/>
          <w:kern w:val="0"/>
          <w:sz w:val="24"/>
          <w:szCs w:val="24"/>
        </w:rPr>
        <w:t xml:space="preserve"> </w:t>
      </w:r>
      <w:r>
        <w:rPr>
          <w:rFonts w:hint="eastAsia" w:eastAsia="宋体" w:cs="Arial"/>
          <w:bCs/>
          <w:color w:val="333333"/>
          <w:kern w:val="0"/>
          <w:sz w:val="24"/>
          <w:szCs w:val="24"/>
        </w:rPr>
        <w:t>Flat &amp; Rotary Roaster</w:t>
      </w:r>
      <w:r>
        <w:rPr>
          <w:rFonts w:eastAsia="宋体" w:cs="Arial"/>
          <w:kern w:val="0"/>
          <w:sz w:val="24"/>
          <w:szCs w:val="24"/>
        </w:rPr>
        <w:t xml:space="preserve"> is also called coated peanut roaster</w:t>
      </w:r>
      <w:r>
        <w:rPr>
          <w:rFonts w:hint="eastAsia" w:eastAsia="宋体" w:cs="Arial"/>
          <w:kern w:val="0"/>
          <w:sz w:val="24"/>
          <w:szCs w:val="24"/>
        </w:rPr>
        <w:t xml:space="preserve">/Japanese bean roaster </w:t>
      </w:r>
      <w:r>
        <w:rPr>
          <w:rFonts w:eastAsia="宋体" w:cs="Arial"/>
          <w:kern w:val="0"/>
          <w:sz w:val="24"/>
          <w:szCs w:val="24"/>
        </w:rPr>
        <w:t>, it is designed to bake flavored coated peanut, sunflower seeds, cashew</w:t>
      </w:r>
      <w:r>
        <w:rPr>
          <w:rFonts w:hint="eastAsia" w:eastAsia="宋体" w:cs="Arial"/>
          <w:kern w:val="0"/>
          <w:sz w:val="24"/>
          <w:szCs w:val="24"/>
        </w:rPr>
        <w:t xml:space="preserve"> </w:t>
      </w:r>
      <w:r>
        <w:rPr>
          <w:rFonts w:eastAsia="宋体" w:cs="Arial"/>
          <w:kern w:val="0"/>
          <w:sz w:val="24"/>
          <w:szCs w:val="24"/>
        </w:rPr>
        <w:t>nut, almonds, walnuts, hazelnut pistachios, pine nuts, etc.</w:t>
      </w:r>
      <w:r>
        <w:rPr>
          <w:rFonts w:eastAsia="宋体" w:cs="Arial"/>
          <w:kern w:val="0"/>
          <w:sz w:val="24"/>
          <w:szCs w:val="24"/>
        </w:rPr>
        <w:br w:type="textWrapping"/>
      </w:r>
      <w:r>
        <w:rPr>
          <w:rFonts w:hint="eastAsia" w:eastAsia="宋体" w:cs="Arial"/>
          <w:kern w:val="0"/>
          <w:sz w:val="24"/>
          <w:szCs w:val="24"/>
        </w:rPr>
        <w:t xml:space="preserve">Swing </w:t>
      </w:r>
      <w:r>
        <w:rPr>
          <w:rFonts w:eastAsia="宋体" w:cs="Arial"/>
          <w:kern w:val="0"/>
          <w:sz w:val="24"/>
          <w:szCs w:val="24"/>
        </w:rPr>
        <w:t>Roaster</w:t>
      </w:r>
      <w:r>
        <w:rPr>
          <w:rFonts w:hint="eastAsia" w:eastAsia="宋体" w:cs="Arial"/>
          <w:kern w:val="0"/>
          <w:sz w:val="24"/>
          <w:szCs w:val="24"/>
        </w:rPr>
        <w:t>/</w:t>
      </w:r>
      <w:r>
        <w:rPr>
          <w:rFonts w:hint="eastAsia" w:eastAsia="宋体" w:cs="Arial"/>
          <w:bCs/>
          <w:color w:val="333333"/>
          <w:kern w:val="0"/>
          <w:sz w:val="24"/>
          <w:szCs w:val="24"/>
        </w:rPr>
        <w:t xml:space="preserve"> Flat &amp; Rotary Roaster</w:t>
      </w:r>
      <w:r>
        <w:rPr>
          <w:rFonts w:eastAsia="宋体" w:cs="Arial"/>
          <w:kern w:val="0"/>
          <w:sz w:val="24"/>
          <w:szCs w:val="24"/>
        </w:rPr>
        <w:t xml:space="preserve"> has a flat tray, when it works, the flat tray will rotate in horizontally, can guarantee coated nuts are heated evenly, thus obtain the ideal effect.</w:t>
      </w:r>
      <w:r>
        <w:rPr>
          <w:rFonts w:eastAsia="宋体" w:cs="Arial"/>
          <w:kern w:val="0"/>
          <w:sz w:val="24"/>
          <w:szCs w:val="24"/>
        </w:rPr>
        <w:br w:type="textWrapping"/>
      </w:r>
      <w:r>
        <w:rPr>
          <w:rFonts w:eastAsia="宋体" w:cs="Arial"/>
          <w:kern w:val="0"/>
          <w:sz w:val="24"/>
          <w:szCs w:val="24"/>
        </w:rPr>
        <w:t xml:space="preserve">The material of </w:t>
      </w:r>
      <w:r>
        <w:rPr>
          <w:rFonts w:hint="eastAsia" w:eastAsia="宋体" w:cs="Arial"/>
          <w:kern w:val="0"/>
          <w:sz w:val="24"/>
          <w:szCs w:val="24"/>
        </w:rPr>
        <w:t>Swing</w:t>
      </w:r>
      <w:r>
        <w:rPr>
          <w:rFonts w:eastAsia="宋体" w:cs="Arial"/>
          <w:kern w:val="0"/>
          <w:sz w:val="24"/>
          <w:szCs w:val="24"/>
        </w:rPr>
        <w:t xml:space="preserve"> Peanut Roaster</w:t>
      </w:r>
      <w:r>
        <w:rPr>
          <w:rFonts w:hint="eastAsia" w:eastAsia="宋体" w:cs="Arial"/>
          <w:kern w:val="0"/>
          <w:sz w:val="24"/>
          <w:szCs w:val="24"/>
        </w:rPr>
        <w:t>/</w:t>
      </w:r>
      <w:r>
        <w:rPr>
          <w:rFonts w:eastAsia="宋体" w:cs="Arial"/>
          <w:kern w:val="0"/>
          <w:sz w:val="24"/>
          <w:szCs w:val="24"/>
        </w:rPr>
        <w:t xml:space="preserve"> </w:t>
      </w:r>
      <w:r>
        <w:rPr>
          <w:rFonts w:hint="eastAsia" w:eastAsia="宋体" w:cs="Arial"/>
          <w:bCs/>
          <w:color w:val="333333"/>
          <w:kern w:val="0"/>
          <w:sz w:val="24"/>
          <w:szCs w:val="24"/>
        </w:rPr>
        <w:t>Flat &amp; Rotary Roaster</w:t>
      </w:r>
      <w:r>
        <w:rPr>
          <w:rFonts w:eastAsia="宋体" w:cs="Arial"/>
          <w:kern w:val="0"/>
          <w:sz w:val="24"/>
          <w:szCs w:val="24"/>
        </w:rPr>
        <w:t xml:space="preserve"> is qualified carbon steel(frame), plus stainless steel 304(contacting material parts), reasonable design and precise facility can satisfy the demand of snack manufacturers.</w:t>
      </w:r>
      <w:r>
        <w:rPr>
          <w:rFonts w:eastAsia="宋体" w:cs="Arial"/>
          <w:kern w:val="0"/>
          <w:sz w:val="24"/>
          <w:szCs w:val="24"/>
        </w:rPr>
        <w:br w:type="textWrapping"/>
      </w:r>
      <w:r>
        <w:rPr>
          <w:rFonts w:hint="eastAsia" w:eastAsia="宋体" w:cs="Arial"/>
          <w:kern w:val="0"/>
          <w:sz w:val="24"/>
          <w:szCs w:val="24"/>
        </w:rPr>
        <w:t>Swing</w:t>
      </w:r>
      <w:r>
        <w:rPr>
          <w:rFonts w:eastAsia="宋体" w:cs="Arial"/>
          <w:kern w:val="0"/>
          <w:sz w:val="24"/>
          <w:szCs w:val="24"/>
        </w:rPr>
        <w:t xml:space="preserve"> peanut roaster</w:t>
      </w:r>
      <w:r>
        <w:rPr>
          <w:rFonts w:hint="eastAsia" w:eastAsia="宋体" w:cs="Arial"/>
          <w:kern w:val="0"/>
          <w:sz w:val="24"/>
          <w:szCs w:val="24"/>
        </w:rPr>
        <w:t>/</w:t>
      </w:r>
      <w:r>
        <w:rPr>
          <w:rFonts w:eastAsia="宋体" w:cs="Arial"/>
          <w:kern w:val="0"/>
          <w:sz w:val="24"/>
          <w:szCs w:val="24"/>
        </w:rPr>
        <w:t xml:space="preserve"> </w:t>
      </w:r>
      <w:r>
        <w:rPr>
          <w:rFonts w:hint="eastAsia" w:eastAsia="宋体" w:cs="Arial"/>
          <w:bCs/>
          <w:color w:val="333333"/>
          <w:kern w:val="0"/>
          <w:sz w:val="24"/>
          <w:szCs w:val="24"/>
        </w:rPr>
        <w:t>Flat &amp; Rotary Roaster</w:t>
      </w:r>
      <w:r>
        <w:rPr>
          <w:rFonts w:eastAsia="宋体" w:cs="Arial"/>
          <w:kern w:val="0"/>
          <w:sz w:val="24"/>
          <w:szCs w:val="24"/>
        </w:rPr>
        <w:t xml:space="preserve"> can be designed as gas-fired or oil-fired, customer should mention the prescription when ordering such roaster </w:t>
      </w:r>
    </w:p>
    <w:p w14:paraId="1A528E1E">
      <w:pPr>
        <w:widowControl/>
        <w:spacing w:line="330" w:lineRule="atLeast"/>
        <w:jc w:val="left"/>
        <w:rPr>
          <w:rFonts w:eastAsia="宋体" w:cs="Arial"/>
          <w:kern w:val="0"/>
          <w:sz w:val="24"/>
          <w:szCs w:val="24"/>
        </w:rPr>
      </w:pPr>
      <w:r>
        <w:rPr>
          <w:rFonts w:eastAsia="宋体" w:cs="Arial"/>
          <w:b/>
          <w:bCs/>
          <w:kern w:val="0"/>
          <w:sz w:val="24"/>
          <w:szCs w:val="24"/>
        </w:rPr>
        <w:t>Application</w:t>
      </w:r>
      <w:r>
        <w:rPr>
          <w:rFonts w:eastAsia="宋体" w:cs="Arial"/>
          <w:kern w:val="0"/>
          <w:sz w:val="24"/>
          <w:szCs w:val="24"/>
        </w:rPr>
        <w:br w:type="textWrapping"/>
      </w:r>
      <w:r>
        <w:rPr>
          <w:rFonts w:eastAsia="宋体" w:cs="Arial"/>
          <w:kern w:val="0"/>
          <w:sz w:val="24"/>
          <w:szCs w:val="24"/>
        </w:rPr>
        <w:t>All kinds of flavored coated peanut, sunflower seeds, cashew</w:t>
      </w:r>
      <w:r>
        <w:rPr>
          <w:rFonts w:hint="eastAsia" w:eastAsia="宋体" w:cs="Arial"/>
          <w:kern w:val="0"/>
          <w:sz w:val="24"/>
          <w:szCs w:val="24"/>
        </w:rPr>
        <w:t xml:space="preserve"> </w:t>
      </w:r>
      <w:r>
        <w:rPr>
          <w:rFonts w:eastAsia="宋体" w:cs="Arial"/>
          <w:kern w:val="0"/>
          <w:sz w:val="24"/>
          <w:szCs w:val="24"/>
        </w:rPr>
        <w:t>nut, almonds, hazelnut pistachios, pine nuts, etc </w:t>
      </w:r>
    </w:p>
    <w:p w14:paraId="6C22C261">
      <w:pPr>
        <w:widowControl/>
        <w:spacing w:line="330" w:lineRule="atLeast"/>
        <w:jc w:val="left"/>
        <w:rPr>
          <w:rFonts w:eastAsia="宋体" w:cs="Arial"/>
          <w:kern w:val="0"/>
          <w:sz w:val="24"/>
          <w:szCs w:val="24"/>
        </w:rPr>
      </w:pPr>
      <w:r>
        <w:rPr>
          <w:rFonts w:eastAsia="宋体" w:cs="Arial"/>
          <w:b/>
          <w:bCs/>
          <w:kern w:val="0"/>
          <w:sz w:val="24"/>
          <w:szCs w:val="24"/>
        </w:rPr>
        <w:t>Features</w:t>
      </w:r>
      <w:r>
        <w:rPr>
          <w:rFonts w:eastAsia="宋体" w:cs="Arial"/>
          <w:kern w:val="0"/>
          <w:sz w:val="24"/>
          <w:szCs w:val="24"/>
        </w:rPr>
        <w:br w:type="textWrapping"/>
      </w:r>
      <w:r>
        <w:rPr>
          <w:rFonts w:eastAsia="宋体" w:cs="Arial"/>
          <w:kern w:val="0"/>
          <w:sz w:val="24"/>
          <w:szCs w:val="24"/>
        </w:rPr>
        <w:t>Reasonable design, simple structure</w:t>
      </w:r>
      <w:r>
        <w:rPr>
          <w:rFonts w:eastAsia="宋体" w:cs="Arial"/>
          <w:kern w:val="0"/>
          <w:sz w:val="24"/>
          <w:szCs w:val="24"/>
        </w:rPr>
        <w:br w:type="textWrapping"/>
      </w:r>
      <w:r>
        <w:rPr>
          <w:rFonts w:eastAsia="宋体" w:cs="Arial"/>
          <w:kern w:val="0"/>
          <w:sz w:val="24"/>
          <w:szCs w:val="24"/>
        </w:rPr>
        <w:t>Strong durability, high efficiency</w:t>
      </w:r>
      <w:r>
        <w:rPr>
          <w:rFonts w:eastAsia="宋体" w:cs="Arial"/>
          <w:kern w:val="0"/>
          <w:sz w:val="24"/>
          <w:szCs w:val="24"/>
        </w:rPr>
        <w:br w:type="textWrapping"/>
      </w:r>
      <w:r>
        <w:rPr>
          <w:rFonts w:eastAsia="宋体" w:cs="Arial"/>
          <w:kern w:val="0"/>
          <w:sz w:val="24"/>
          <w:szCs w:val="24"/>
        </w:rPr>
        <w:t>Energy saving &amp; optimized sorting result</w:t>
      </w:r>
      <w:r>
        <w:rPr>
          <w:rFonts w:eastAsia="宋体" w:cs="Arial"/>
          <w:kern w:val="0"/>
          <w:sz w:val="24"/>
          <w:szCs w:val="24"/>
        </w:rPr>
        <w:br w:type="textWrapping"/>
      </w:r>
      <w:r>
        <w:rPr>
          <w:rFonts w:eastAsia="宋体" w:cs="Arial"/>
          <w:kern w:val="0"/>
          <w:sz w:val="24"/>
          <w:szCs w:val="24"/>
        </w:rPr>
        <w:t>Easy to use &amp; less maintenance</w:t>
      </w:r>
    </w:p>
    <w:p w14:paraId="0C87E6E5">
      <w:pPr>
        <w:widowControl/>
        <w:spacing w:line="330" w:lineRule="atLeast"/>
        <w:jc w:val="left"/>
        <w:rPr>
          <w:rFonts w:eastAsia="宋体" w:cs="Arial"/>
          <w:color w:val="666666"/>
          <w:kern w:val="0"/>
          <w:sz w:val="24"/>
          <w:szCs w:val="24"/>
        </w:rPr>
      </w:pPr>
      <w:r>
        <w:rPr>
          <w:rFonts w:eastAsia="宋体" w:cs="Arial"/>
          <w:b/>
          <w:bCs/>
          <w:color w:val="333333"/>
          <w:kern w:val="0"/>
          <w:sz w:val="24"/>
          <w:szCs w:val="24"/>
        </w:rPr>
        <w:t>Technical data</w:t>
      </w:r>
    </w:p>
    <w:tbl>
      <w:tblPr>
        <w:tblStyle w:val="4"/>
        <w:tblW w:w="5000" w:type="pct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93"/>
        <w:gridCol w:w="863"/>
        <w:gridCol w:w="866"/>
        <w:gridCol w:w="2105"/>
        <w:gridCol w:w="2409"/>
      </w:tblGrid>
      <w:tr w14:paraId="2EAC3C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EBEBE" w:themeFill="background1" w:themeFillShade="BF"/>
            <w:vAlign w:val="center"/>
          </w:tcPr>
          <w:p w14:paraId="54B1A925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bookmarkStart w:id="0" w:name="OLE_LINK9"/>
            <w:r>
              <w:rPr>
                <w:rFonts w:eastAsia="宋体" w:cs="Arial"/>
                <w:kern w:val="0"/>
                <w:sz w:val="24"/>
                <w:szCs w:val="24"/>
              </w:rPr>
              <w:t>Model</w:t>
            </w:r>
            <w:bookmarkEnd w:id="0"/>
          </w:p>
        </w:tc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B2D4FF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hint="eastAsia" w:eastAsia="宋体" w:cs="Arial"/>
                <w:kern w:val="0"/>
                <w:sz w:val="24"/>
                <w:szCs w:val="24"/>
              </w:rPr>
              <w:t>HXKL-I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EBEBE" w:themeFill="background1" w:themeFillShade="BF"/>
            <w:vAlign w:val="center"/>
          </w:tcPr>
          <w:p w14:paraId="6DA20B55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99ADC4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hint="eastAsia" w:eastAsia="宋体" w:cs="Arial"/>
                <w:kern w:val="0"/>
                <w:sz w:val="24"/>
                <w:szCs w:val="24"/>
              </w:rPr>
              <w:t>HXKL-II</w:t>
            </w:r>
          </w:p>
        </w:tc>
      </w:tr>
      <w:tr w14:paraId="64B8D0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EBEBE" w:themeFill="background1" w:themeFillShade="BF"/>
            <w:vAlign w:val="center"/>
          </w:tcPr>
          <w:p w14:paraId="2086B953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Capacity(kg/hr)</w:t>
            </w:r>
          </w:p>
        </w:tc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805926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hint="eastAsia" w:eastAsia="宋体" w:cs="Arial"/>
                <w:kern w:val="0"/>
                <w:sz w:val="24"/>
                <w:szCs w:val="24"/>
              </w:rPr>
              <w:t>50kg/h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EBEBE" w:themeFill="background1" w:themeFillShade="BF"/>
            <w:vAlign w:val="center"/>
          </w:tcPr>
          <w:p w14:paraId="35E90941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Capacity(kg/hr)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14E598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100-120</w:t>
            </w:r>
            <w:r>
              <w:rPr>
                <w:rFonts w:hint="eastAsia" w:eastAsia="宋体" w:cs="Arial"/>
                <w:kern w:val="0"/>
                <w:sz w:val="24"/>
                <w:szCs w:val="24"/>
              </w:rPr>
              <w:t>kg/h</w:t>
            </w:r>
          </w:p>
        </w:tc>
      </w:tr>
      <w:tr w14:paraId="2F3598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709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EBEBE" w:themeFill="background1" w:themeFillShade="BF"/>
            <w:vAlign w:val="center"/>
          </w:tcPr>
          <w:p w14:paraId="2111BE9D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Working temperature(°C)</w:t>
            </w:r>
          </w:p>
        </w:tc>
        <w:tc>
          <w:tcPr>
            <w:tcW w:w="3291" w:type="pct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 w14:paraId="40CA629B">
            <w:pPr>
              <w:widowControl/>
              <w:jc w:val="center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1</w:t>
            </w:r>
            <w:r>
              <w:rPr>
                <w:rFonts w:hint="eastAsia" w:eastAsia="宋体" w:cs="Arial"/>
                <w:kern w:val="0"/>
                <w:sz w:val="24"/>
                <w:szCs w:val="24"/>
              </w:rPr>
              <w:t>5</w:t>
            </w:r>
            <w:r>
              <w:rPr>
                <w:rFonts w:eastAsia="宋体" w:cs="Arial"/>
                <w:kern w:val="0"/>
                <w:sz w:val="24"/>
                <w:szCs w:val="24"/>
              </w:rPr>
              <w:t>0-220°C</w:t>
            </w:r>
          </w:p>
        </w:tc>
      </w:tr>
      <w:tr w14:paraId="7DEE4B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EBEBE" w:themeFill="background1" w:themeFillShade="BF"/>
            <w:vAlign w:val="center"/>
          </w:tcPr>
          <w:p w14:paraId="36251EFB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Power(kw)</w:t>
            </w:r>
          </w:p>
        </w:tc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22626B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0.75</w:t>
            </w:r>
            <w:r>
              <w:rPr>
                <w:rFonts w:hint="eastAsia" w:eastAsia="宋体" w:cs="Arial"/>
                <w:kern w:val="0"/>
                <w:sz w:val="24"/>
                <w:szCs w:val="24"/>
              </w:rPr>
              <w:t>kw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EBEBE" w:themeFill="background1" w:themeFillShade="BF"/>
            <w:vAlign w:val="center"/>
          </w:tcPr>
          <w:p w14:paraId="4726778A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Power(kw)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C4CCB7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3</w:t>
            </w:r>
            <w:r>
              <w:rPr>
                <w:rFonts w:hint="eastAsia" w:eastAsia="宋体" w:cs="Arial"/>
                <w:kern w:val="0"/>
                <w:sz w:val="24"/>
                <w:szCs w:val="24"/>
              </w:rPr>
              <w:t>kw</w:t>
            </w:r>
          </w:p>
        </w:tc>
      </w:tr>
      <w:tr w14:paraId="59AD06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EBEBE" w:themeFill="background1" w:themeFillShade="BF"/>
            <w:vAlign w:val="center"/>
          </w:tcPr>
          <w:p w14:paraId="39CC3D2A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Size(mm)</w:t>
            </w:r>
          </w:p>
        </w:tc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534CE5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1800×2000×1300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EBEBE" w:themeFill="background1" w:themeFillShade="BF"/>
            <w:vAlign w:val="center"/>
          </w:tcPr>
          <w:p w14:paraId="75B9E8D2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Size(mm)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25B566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4800×3000×3000</w:t>
            </w:r>
          </w:p>
        </w:tc>
      </w:tr>
      <w:tr w14:paraId="246737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EBEBE" w:themeFill="background1" w:themeFillShade="BF"/>
            <w:vAlign w:val="center"/>
          </w:tcPr>
          <w:p w14:paraId="5DE55DEE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Weight(kg)</w:t>
            </w:r>
          </w:p>
        </w:tc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5159D0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520</w:t>
            </w:r>
            <w:r>
              <w:rPr>
                <w:rFonts w:hint="eastAsia" w:eastAsia="宋体" w:cs="Arial"/>
                <w:kern w:val="0"/>
                <w:sz w:val="24"/>
                <w:szCs w:val="24"/>
              </w:rPr>
              <w:t>kgs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BEBEBE" w:themeFill="background1" w:themeFillShade="BF"/>
            <w:vAlign w:val="center"/>
          </w:tcPr>
          <w:p w14:paraId="22EF5F0D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Weight(kg)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1E2B12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>
              <w:rPr>
                <w:rFonts w:eastAsia="宋体" w:cs="Arial"/>
                <w:kern w:val="0"/>
                <w:sz w:val="24"/>
                <w:szCs w:val="24"/>
              </w:rPr>
              <w:t>1100</w:t>
            </w:r>
            <w:r>
              <w:rPr>
                <w:rFonts w:hint="eastAsia" w:eastAsia="宋体" w:cs="Arial"/>
                <w:kern w:val="0"/>
                <w:sz w:val="24"/>
                <w:szCs w:val="24"/>
              </w:rPr>
              <w:t>kgs</w:t>
            </w:r>
          </w:p>
        </w:tc>
      </w:tr>
    </w:tbl>
    <w:p w14:paraId="26DAE42F">
      <w:pPr>
        <w:rPr>
          <w:sz w:val="24"/>
          <w:szCs w:val="24"/>
        </w:rPr>
      </w:pPr>
    </w:p>
    <w:p w14:paraId="1294EC0C">
      <w:pPr>
        <w:rPr>
          <w:sz w:val="24"/>
          <w:szCs w:val="24"/>
        </w:rPr>
      </w:pPr>
    </w:p>
    <w:p w14:paraId="6B3E60A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好的 一次投料50-60kg。  产量大约100-120kg/h。</w:t>
      </w:r>
    </w:p>
    <w:p w14:paraId="432D766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含税出厂价格136000元。含提升机，平式烤箱，冷却车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559D5"/>
    <w:rsid w:val="0012489D"/>
    <w:rsid w:val="001430C3"/>
    <w:rsid w:val="001D7DE9"/>
    <w:rsid w:val="007C3B1D"/>
    <w:rsid w:val="00887901"/>
    <w:rsid w:val="0093033E"/>
    <w:rsid w:val="009559D5"/>
    <w:rsid w:val="00981991"/>
    <w:rsid w:val="00CE569C"/>
    <w:rsid w:val="62116EED"/>
    <w:rsid w:val="72D2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190</Words>
  <Characters>1180</Characters>
  <Lines>9</Lines>
  <Paragraphs>2</Paragraphs>
  <TotalTime>11</TotalTime>
  <ScaleCrop>false</ScaleCrop>
  <LinksUpToDate>false</LinksUpToDate>
  <CharactersWithSpaces>1336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2017-12-06T08:23:00Z</dcterms:created>
  <dc:creator>微软用户</dc:creator>
  <cp:lastModifiedBy>新腾 XT - Medge</cp:lastModifiedBy>
  <dcterms:modified xsi:type="dcterms:W3CDTF">2026-01-09T07:18:51Z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eyJoZGlkIjoiNzMwNzBmZTZlZDIzODQ1YWNkZTQ3NzI3MTgxMTU5MGIiLCJ1c2VySWQiOiIxMjMyNDk2MzIxIn0=</vt:lpwstr>
  </property>
  <property fmtid="{D5CDD505-2E9C-101B-9397-08002B2CF9AE}" pid="3" name="KSOProductBuildVer">
    <vt:lpwstr>2052-12.1.0.24034</vt:lpwstr>
  </property>
  <property fmtid="{D5CDD505-2E9C-101B-9397-08002B2CF9AE}" pid="4" name="ICV">
    <vt:lpwstr>E65CAC357E4D4908843266FBCB723FC0_12</vt:lpwstr>
  </property>
</Properties>
</file>